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1E2" w:rsidRDefault="003921E2" w:rsidP="003921E2">
      <w:pPr>
        <w:pStyle w:val="font8"/>
        <w:spacing w:before="120" w:beforeAutospacing="0" w:after="40" w:afterAutospacing="0" w:line="216" w:lineRule="auto"/>
        <w:rPr>
          <w:rStyle w:val="wixguard"/>
          <w:color w:val="000000"/>
        </w:rPr>
      </w:pPr>
    </w:p>
    <w:p w:rsidR="00085E00" w:rsidRDefault="00085E00" w:rsidP="005C1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jc w:val="center"/>
        <w:rPr>
          <w:rFonts w:ascii="Angsana New" w:hAnsi="Angsana New" w:cs="Angsana New"/>
          <w:sz w:val="48"/>
          <w:szCs w:val="48"/>
        </w:rPr>
      </w:pPr>
      <w:r>
        <w:rPr>
          <w:rFonts w:ascii="Angsana New" w:hAnsi="Angsana New" w:cs="Angsana New"/>
          <w:sz w:val="48"/>
          <w:szCs w:val="48"/>
        </w:rPr>
        <w:t>FIN DE VIE ET DEUIL :</w:t>
      </w:r>
    </w:p>
    <w:p w:rsidR="005C184F" w:rsidRPr="003D6834" w:rsidRDefault="003D6834" w:rsidP="005C1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16" w:lineRule="auto"/>
        <w:jc w:val="center"/>
        <w:rPr>
          <w:rFonts w:ascii="Angsana New" w:hAnsi="Angsana New" w:cs="Angsana New"/>
          <w:sz w:val="48"/>
          <w:szCs w:val="48"/>
        </w:rPr>
      </w:pPr>
      <w:r w:rsidRPr="003D6834">
        <w:rPr>
          <w:rFonts w:ascii="Angsana New" w:hAnsi="Angsana New" w:cs="Angsana New"/>
          <w:sz w:val="48"/>
          <w:szCs w:val="48"/>
        </w:rPr>
        <w:t>ACCOMPAGNE</w:t>
      </w:r>
      <w:r w:rsidR="00085E00">
        <w:rPr>
          <w:rFonts w:ascii="Angsana New" w:hAnsi="Angsana New" w:cs="Angsana New"/>
          <w:sz w:val="48"/>
          <w:szCs w:val="48"/>
        </w:rPr>
        <w:t>R LE PATIENT ET SES PROCHES</w:t>
      </w:r>
    </w:p>
    <w:p w:rsidR="005C184F" w:rsidRDefault="005C184F" w:rsidP="003921E2">
      <w:pPr>
        <w:pStyle w:val="font8"/>
        <w:spacing w:before="120" w:beforeAutospacing="0" w:after="40" w:afterAutospacing="0" w:line="216" w:lineRule="auto"/>
        <w:rPr>
          <w:rStyle w:val="wixguard"/>
          <w:color w:val="000000"/>
        </w:rPr>
      </w:pPr>
    </w:p>
    <w:p w:rsidR="00203D74" w:rsidRDefault="00CB65E7" w:rsidP="00203D74">
      <w:pPr>
        <w:pStyle w:val="font8"/>
        <w:spacing w:before="120" w:beforeAutospacing="0" w:after="0" w:afterAutospacing="0" w:line="216" w:lineRule="auto"/>
        <w:jc w:val="center"/>
        <w:rPr>
          <w:rStyle w:val="wixguard"/>
          <w:color w:val="000000"/>
          <w:sz w:val="32"/>
          <w:szCs w:val="32"/>
        </w:rPr>
      </w:pPr>
      <w:r w:rsidRPr="0080660A">
        <w:rPr>
          <w:rStyle w:val="wixguard"/>
          <w:color w:val="000000"/>
          <w:sz w:val="32"/>
          <w:szCs w:val="32"/>
          <w:highlight w:val="cyan"/>
        </w:rPr>
        <w:t>JOUR ​</w:t>
      </w:r>
      <w:r w:rsidR="003921E2" w:rsidRPr="0080660A">
        <w:rPr>
          <w:rStyle w:val="wixguard"/>
          <w:color w:val="000000"/>
          <w:sz w:val="32"/>
          <w:szCs w:val="32"/>
          <w:highlight w:val="cyan"/>
        </w:rPr>
        <w:t>1</w:t>
      </w:r>
    </w:p>
    <w:p w:rsidR="001826E6" w:rsidRDefault="001826E6" w:rsidP="00203D74">
      <w:pPr>
        <w:pStyle w:val="font8"/>
        <w:spacing w:before="120" w:beforeAutospacing="0" w:after="0" w:afterAutospacing="0" w:line="216" w:lineRule="auto"/>
        <w:jc w:val="center"/>
        <w:rPr>
          <w:b/>
          <w:bCs/>
          <w:color w:val="000000"/>
        </w:rPr>
      </w:pPr>
    </w:p>
    <w:p w:rsidR="00203D74" w:rsidRPr="001826E6" w:rsidRDefault="00CF4F12" w:rsidP="00203D74">
      <w:pPr>
        <w:pStyle w:val="font8"/>
        <w:spacing w:before="120" w:beforeAutospacing="0" w:after="0" w:afterAutospacing="0" w:line="216" w:lineRule="auto"/>
        <w:jc w:val="center"/>
        <w:rPr>
          <w:color w:val="000000"/>
          <w:sz w:val="28"/>
          <w:szCs w:val="28"/>
        </w:rPr>
      </w:pPr>
      <w:bookmarkStart w:id="0" w:name="_GoBack"/>
      <w:r w:rsidRPr="001826E6">
        <w:rPr>
          <w:b/>
          <w:bCs/>
          <w:color w:val="000000"/>
          <w:sz w:val="28"/>
          <w:szCs w:val="28"/>
        </w:rPr>
        <w:t>LE PROCESSUS DU DEUIL</w:t>
      </w:r>
    </w:p>
    <w:bookmarkEnd w:id="0"/>
    <w:p w:rsidR="00203D74" w:rsidRPr="00203D74" w:rsidRDefault="00203D74" w:rsidP="00203D74">
      <w:pPr>
        <w:spacing w:after="4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fr-FR"/>
        </w:rPr>
      </w:pPr>
      <w:r w:rsidRPr="00203D74">
        <w:rPr>
          <w:rFonts w:ascii="Times New Roman" w:eastAsia="Times New Roman" w:hAnsi="Times New Roman" w:cs="Times New Roman"/>
          <w:color w:val="000000"/>
          <w:lang w:eastAsia="fr-FR"/>
        </w:rPr>
        <w:t>​</w:t>
      </w:r>
    </w:p>
    <w:p w:rsidR="00203D74" w:rsidRPr="001826E6" w:rsidRDefault="00203D74" w:rsidP="001826E6">
      <w:pPr>
        <w:spacing w:before="120" w:after="40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CF4F12" w:rsidRPr="001826E6" w:rsidRDefault="00CF4F12" w:rsidP="001826E6">
      <w:pPr>
        <w:spacing w:before="120"/>
        <w:rPr>
          <w:rFonts w:ascii="Times New Roman" w:hAnsi="Times New Roman" w:cs="Times New Roman"/>
          <w:b/>
          <w:bCs/>
          <w:i/>
          <w:iCs/>
        </w:rPr>
      </w:pPr>
      <w:r w:rsidRPr="001826E6">
        <w:rPr>
          <w:rFonts w:ascii="Times New Roman" w:hAnsi="Times New Roman" w:cs="Times New Roman"/>
          <w:b/>
          <w:bCs/>
          <w:i/>
          <w:iCs/>
        </w:rPr>
        <w:t xml:space="preserve">Appréhender les tabous autour des soins palliatifs et de la mort pour pouvoir accompagner </w:t>
      </w:r>
    </w:p>
    <w:p w:rsidR="00CF4F12" w:rsidRPr="001826E6" w:rsidRDefault="00CF4F12" w:rsidP="00D319B0">
      <w:pPr>
        <w:pStyle w:val="Paragraphedeliste"/>
        <w:numPr>
          <w:ilvl w:val="0"/>
          <w:numId w:val="1"/>
        </w:numPr>
        <w:spacing w:before="120"/>
        <w:rPr>
          <w:rFonts w:ascii="Times New Roman" w:hAnsi="Times New Roman" w:cs="Times New Roman"/>
        </w:rPr>
      </w:pPr>
      <w:r w:rsidRPr="001826E6">
        <w:rPr>
          <w:rFonts w:ascii="Times New Roman" w:hAnsi="Times New Roman" w:cs="Times New Roman"/>
        </w:rPr>
        <w:t>Naissance et évolution du concept de soins palliatifs</w:t>
      </w:r>
    </w:p>
    <w:p w:rsidR="00CF4F12" w:rsidRPr="001826E6" w:rsidRDefault="00CF4F12" w:rsidP="00D319B0">
      <w:pPr>
        <w:pStyle w:val="Paragraphedeliste"/>
        <w:numPr>
          <w:ilvl w:val="0"/>
          <w:numId w:val="1"/>
        </w:numPr>
        <w:spacing w:before="120"/>
        <w:rPr>
          <w:rFonts w:ascii="Times New Roman" w:hAnsi="Times New Roman" w:cs="Times New Roman"/>
        </w:rPr>
      </w:pPr>
      <w:r w:rsidRPr="001826E6">
        <w:rPr>
          <w:rFonts w:ascii="Times New Roman" w:hAnsi="Times New Roman" w:cs="Times New Roman"/>
        </w:rPr>
        <w:t>É</w:t>
      </w:r>
      <w:r w:rsidRPr="001826E6">
        <w:rPr>
          <w:rFonts w:ascii="Times New Roman" w:hAnsi="Times New Roman" w:cs="Times New Roman"/>
        </w:rPr>
        <w:t>volution de la place de la mort dans notre société</w:t>
      </w:r>
    </w:p>
    <w:p w:rsidR="00CF4F12" w:rsidRPr="001826E6" w:rsidRDefault="001826E6" w:rsidP="001826E6">
      <w:pPr>
        <w:spacing w:before="120" w:after="60"/>
        <w:rPr>
          <w:rFonts w:ascii="Times New Roman" w:eastAsia="Times New Roman" w:hAnsi="Times New Roman" w:cs="Times New Roman"/>
          <w:color w:val="FFFFFF" w:themeColor="background1"/>
          <w:lang w:eastAsia="fr-FR"/>
        </w:rPr>
      </w:pPr>
      <w:r w:rsidRPr="001826E6">
        <w:rPr>
          <w:rFonts w:ascii="Times New Roman" w:eastAsia="Times New Roman" w:hAnsi="Times New Roman" w:cs="Times New Roman"/>
          <w:color w:val="FFFFFF" w:themeColor="background1"/>
          <w:shd w:val="clear" w:color="auto" w:fill="55DAD1"/>
          <w:lang w:eastAsia="fr-FR"/>
        </w:rPr>
        <w:t>Pratique : r</w:t>
      </w:r>
      <w:r w:rsidR="00CF4F12" w:rsidRPr="001826E6">
        <w:rPr>
          <w:rFonts w:ascii="Times New Roman" w:eastAsia="Times New Roman" w:hAnsi="Times New Roman" w:cs="Times New Roman"/>
          <w:color w:val="FFFFFF" w:themeColor="background1"/>
          <w:shd w:val="clear" w:color="auto" w:fill="55DAD1"/>
          <w:lang w:eastAsia="fr-FR"/>
        </w:rPr>
        <w:t>éflexion autour des représentations sociales de la mort par photo-langage</w:t>
      </w:r>
    </w:p>
    <w:p w:rsidR="00CF4F12" w:rsidRPr="001826E6" w:rsidRDefault="00CF4F12" w:rsidP="001826E6">
      <w:pPr>
        <w:spacing w:before="120"/>
        <w:rPr>
          <w:rFonts w:ascii="Times New Roman" w:hAnsi="Times New Roman" w:cs="Times New Roman"/>
          <w:b/>
          <w:bCs/>
          <w:i/>
          <w:iCs/>
        </w:rPr>
      </w:pPr>
      <w:r w:rsidRPr="001826E6">
        <w:rPr>
          <w:rFonts w:ascii="Times New Roman" w:hAnsi="Times New Roman" w:cs="Times New Roman"/>
          <w:b/>
          <w:bCs/>
          <w:i/>
          <w:iCs/>
        </w:rPr>
        <w:t xml:space="preserve">Intégrer les notions d’attachement et de perte dans le cadre des soins palliatifs et du deuil </w:t>
      </w:r>
    </w:p>
    <w:p w:rsidR="00CF4F12" w:rsidRPr="001826E6" w:rsidRDefault="00CF4F12" w:rsidP="00D319B0">
      <w:pPr>
        <w:pStyle w:val="Paragraphedeliste"/>
        <w:numPr>
          <w:ilvl w:val="0"/>
          <w:numId w:val="2"/>
        </w:numPr>
        <w:spacing w:before="120"/>
        <w:rPr>
          <w:rFonts w:ascii="Times New Roman" w:hAnsi="Times New Roman" w:cs="Times New Roman"/>
        </w:rPr>
      </w:pPr>
      <w:r w:rsidRPr="001826E6">
        <w:rPr>
          <w:rFonts w:ascii="Times New Roman" w:hAnsi="Times New Roman" w:cs="Times New Roman"/>
        </w:rPr>
        <w:t>Notion d’attachement, ses composantes et implications (J. Bowlby)</w:t>
      </w:r>
    </w:p>
    <w:p w:rsidR="00CF4F12" w:rsidRPr="001826E6" w:rsidRDefault="00CF4F12" w:rsidP="00D319B0">
      <w:pPr>
        <w:pStyle w:val="Paragraphedeliste"/>
        <w:numPr>
          <w:ilvl w:val="0"/>
          <w:numId w:val="2"/>
        </w:numPr>
        <w:spacing w:before="120"/>
        <w:rPr>
          <w:rFonts w:ascii="Times New Roman" w:hAnsi="Times New Roman" w:cs="Times New Roman"/>
        </w:rPr>
      </w:pPr>
      <w:r w:rsidRPr="001826E6">
        <w:rPr>
          <w:rFonts w:ascii="Times New Roman" w:hAnsi="Times New Roman" w:cs="Times New Roman"/>
        </w:rPr>
        <w:t>Notion de perte en soins palliatifs</w:t>
      </w:r>
    </w:p>
    <w:p w:rsidR="00CF4F12" w:rsidRPr="001826E6" w:rsidRDefault="00CF4F12" w:rsidP="00D319B0">
      <w:pPr>
        <w:pStyle w:val="Paragraphedeliste"/>
        <w:numPr>
          <w:ilvl w:val="0"/>
          <w:numId w:val="2"/>
        </w:numPr>
        <w:spacing w:before="120"/>
        <w:rPr>
          <w:rFonts w:ascii="Times New Roman" w:hAnsi="Times New Roman" w:cs="Times New Roman"/>
        </w:rPr>
      </w:pPr>
      <w:r w:rsidRPr="001826E6">
        <w:rPr>
          <w:rFonts w:ascii="Times New Roman" w:hAnsi="Times New Roman" w:cs="Times New Roman"/>
        </w:rPr>
        <w:t>Le deuil – les deuils</w:t>
      </w:r>
    </w:p>
    <w:p w:rsidR="00CF4F12" w:rsidRPr="001826E6" w:rsidRDefault="00CF4F12" w:rsidP="001826E6">
      <w:pPr>
        <w:spacing w:before="120"/>
        <w:rPr>
          <w:rFonts w:ascii="Times New Roman" w:hAnsi="Times New Roman" w:cs="Times New Roman"/>
          <w:b/>
          <w:bCs/>
          <w:i/>
          <w:iCs/>
        </w:rPr>
      </w:pPr>
      <w:r w:rsidRPr="001826E6">
        <w:rPr>
          <w:rFonts w:ascii="Times New Roman" w:hAnsi="Times New Roman" w:cs="Times New Roman"/>
          <w:b/>
          <w:bCs/>
          <w:i/>
          <w:iCs/>
        </w:rPr>
        <w:t xml:space="preserve">Comprendre l’évolution du processus de deuil </w:t>
      </w:r>
    </w:p>
    <w:p w:rsidR="00CF4F12" w:rsidRPr="001826E6" w:rsidRDefault="00CF4F12" w:rsidP="00D319B0">
      <w:pPr>
        <w:pStyle w:val="Paragraphedeliste"/>
        <w:numPr>
          <w:ilvl w:val="0"/>
          <w:numId w:val="3"/>
        </w:numPr>
        <w:spacing w:before="120"/>
        <w:rPr>
          <w:rFonts w:ascii="Times New Roman" w:hAnsi="Times New Roman" w:cs="Times New Roman"/>
          <w:i/>
          <w:iCs/>
        </w:rPr>
      </w:pPr>
      <w:r w:rsidRPr="001826E6">
        <w:rPr>
          <w:rFonts w:ascii="Times New Roman" w:hAnsi="Times New Roman" w:cs="Times New Roman"/>
        </w:rPr>
        <w:t>Les étapes du deuil</w:t>
      </w:r>
    </w:p>
    <w:p w:rsidR="00CF4F12" w:rsidRPr="001826E6" w:rsidRDefault="00CF4F12" w:rsidP="00D319B0">
      <w:pPr>
        <w:pStyle w:val="Paragraphedeliste"/>
        <w:numPr>
          <w:ilvl w:val="0"/>
          <w:numId w:val="4"/>
        </w:numPr>
        <w:spacing w:before="120"/>
        <w:rPr>
          <w:rFonts w:ascii="Times New Roman" w:hAnsi="Times New Roman" w:cs="Times New Roman"/>
        </w:rPr>
      </w:pPr>
      <w:r w:rsidRPr="001826E6">
        <w:rPr>
          <w:rFonts w:ascii="Times New Roman" w:hAnsi="Times New Roman" w:cs="Times New Roman"/>
        </w:rPr>
        <w:t xml:space="preserve">Modèle de </w:t>
      </w:r>
      <w:proofErr w:type="spellStart"/>
      <w:r w:rsidRPr="001826E6">
        <w:rPr>
          <w:rFonts w:ascii="Times New Roman" w:hAnsi="Times New Roman" w:cs="Times New Roman"/>
        </w:rPr>
        <w:t>Kubbler</w:t>
      </w:r>
      <w:proofErr w:type="spellEnd"/>
      <w:r w:rsidRPr="001826E6">
        <w:rPr>
          <w:rFonts w:ascii="Times New Roman" w:hAnsi="Times New Roman" w:cs="Times New Roman"/>
        </w:rPr>
        <w:t>-Ross</w:t>
      </w:r>
    </w:p>
    <w:p w:rsidR="00CF4F12" w:rsidRPr="001826E6" w:rsidRDefault="00CF4F12" w:rsidP="00D319B0">
      <w:pPr>
        <w:pStyle w:val="Paragraphedeliste"/>
        <w:numPr>
          <w:ilvl w:val="0"/>
          <w:numId w:val="4"/>
        </w:numPr>
        <w:spacing w:before="120"/>
        <w:rPr>
          <w:rFonts w:ascii="Times New Roman" w:hAnsi="Times New Roman" w:cs="Times New Roman"/>
        </w:rPr>
      </w:pPr>
      <w:r w:rsidRPr="001826E6">
        <w:rPr>
          <w:rFonts w:ascii="Times New Roman" w:hAnsi="Times New Roman" w:cs="Times New Roman"/>
        </w:rPr>
        <w:t xml:space="preserve">Les « 6 R » de Thérèse </w:t>
      </w:r>
      <w:proofErr w:type="spellStart"/>
      <w:r w:rsidRPr="001826E6">
        <w:rPr>
          <w:rFonts w:ascii="Times New Roman" w:hAnsi="Times New Roman" w:cs="Times New Roman"/>
        </w:rPr>
        <w:t>Rando</w:t>
      </w:r>
      <w:proofErr w:type="spellEnd"/>
    </w:p>
    <w:p w:rsidR="00CF4F12" w:rsidRPr="001826E6" w:rsidRDefault="00CF4F12" w:rsidP="00D319B0">
      <w:pPr>
        <w:pStyle w:val="Paragraphedeliste"/>
        <w:numPr>
          <w:ilvl w:val="0"/>
          <w:numId w:val="3"/>
        </w:numPr>
        <w:spacing w:before="120"/>
        <w:rPr>
          <w:rFonts w:ascii="Times New Roman" w:hAnsi="Times New Roman" w:cs="Times New Roman"/>
        </w:rPr>
      </w:pPr>
      <w:r w:rsidRPr="001826E6">
        <w:rPr>
          <w:rFonts w:ascii="Times New Roman" w:hAnsi="Times New Roman" w:cs="Times New Roman"/>
        </w:rPr>
        <w:t xml:space="preserve">Ses différentes manifestations </w:t>
      </w:r>
    </w:p>
    <w:p w:rsidR="00CF4F12" w:rsidRPr="001826E6" w:rsidRDefault="00CF4F12" w:rsidP="00D319B0">
      <w:pPr>
        <w:pStyle w:val="Paragraphedeliste"/>
        <w:numPr>
          <w:ilvl w:val="0"/>
          <w:numId w:val="5"/>
        </w:numPr>
        <w:spacing w:before="120"/>
        <w:rPr>
          <w:rFonts w:ascii="Times New Roman" w:hAnsi="Times New Roman" w:cs="Times New Roman"/>
        </w:rPr>
      </w:pPr>
      <w:r w:rsidRPr="001826E6">
        <w:rPr>
          <w:rFonts w:ascii="Times New Roman" w:hAnsi="Times New Roman" w:cs="Times New Roman"/>
        </w:rPr>
        <w:t>Réactions émotionnelles</w:t>
      </w:r>
    </w:p>
    <w:p w:rsidR="001826E6" w:rsidRPr="001826E6" w:rsidRDefault="00CF4F12" w:rsidP="00D319B0">
      <w:pPr>
        <w:pStyle w:val="Paragraphedeliste"/>
        <w:numPr>
          <w:ilvl w:val="0"/>
          <w:numId w:val="5"/>
        </w:numPr>
        <w:spacing w:before="120"/>
        <w:rPr>
          <w:rFonts w:ascii="Times New Roman" w:hAnsi="Times New Roman" w:cs="Times New Roman"/>
        </w:rPr>
      </w:pPr>
      <w:r w:rsidRPr="001826E6">
        <w:rPr>
          <w:rFonts w:ascii="Times New Roman" w:hAnsi="Times New Roman" w:cs="Times New Roman"/>
        </w:rPr>
        <w:t xml:space="preserve">Réactions physiques </w:t>
      </w:r>
    </w:p>
    <w:p w:rsidR="00CF4F12" w:rsidRPr="001826E6" w:rsidRDefault="00CF4F12" w:rsidP="001826E6">
      <w:pPr>
        <w:spacing w:before="120"/>
        <w:rPr>
          <w:rFonts w:ascii="Times New Roman" w:hAnsi="Times New Roman" w:cs="Times New Roman"/>
          <w:b/>
          <w:bCs/>
          <w:i/>
          <w:iCs/>
        </w:rPr>
      </w:pPr>
      <w:r w:rsidRPr="001826E6">
        <w:rPr>
          <w:rFonts w:ascii="Times New Roman" w:hAnsi="Times New Roman" w:cs="Times New Roman"/>
          <w:b/>
          <w:bCs/>
          <w:i/>
          <w:iCs/>
        </w:rPr>
        <w:t xml:space="preserve">Évaluer les risques de complications du deuil </w:t>
      </w:r>
    </w:p>
    <w:p w:rsidR="00CF4F12" w:rsidRPr="001826E6" w:rsidRDefault="00CF4F12" w:rsidP="00D319B0">
      <w:pPr>
        <w:pStyle w:val="Paragraphedeliste"/>
        <w:numPr>
          <w:ilvl w:val="0"/>
          <w:numId w:val="6"/>
        </w:numPr>
        <w:spacing w:before="120"/>
        <w:rPr>
          <w:rFonts w:ascii="Times New Roman" w:hAnsi="Times New Roman" w:cs="Times New Roman"/>
        </w:rPr>
      </w:pPr>
      <w:r w:rsidRPr="001826E6">
        <w:rPr>
          <w:rFonts w:ascii="Times New Roman" w:hAnsi="Times New Roman" w:cs="Times New Roman"/>
        </w:rPr>
        <w:t>Deuils compliqués</w:t>
      </w:r>
    </w:p>
    <w:p w:rsidR="00CF4F12" w:rsidRPr="001826E6" w:rsidRDefault="001826E6" w:rsidP="00D319B0">
      <w:pPr>
        <w:pStyle w:val="Paragraphedeliste"/>
        <w:numPr>
          <w:ilvl w:val="0"/>
          <w:numId w:val="6"/>
        </w:numPr>
        <w:spacing w:before="120"/>
        <w:rPr>
          <w:rFonts w:ascii="Times New Roman" w:hAnsi="Times New Roman" w:cs="Times New Roman"/>
        </w:rPr>
      </w:pPr>
      <w:r w:rsidRPr="001826E6">
        <w:rPr>
          <w:rFonts w:ascii="Times New Roman" w:hAnsi="Times New Roman" w:cs="Times New Roman"/>
        </w:rPr>
        <w:t>D</w:t>
      </w:r>
      <w:r w:rsidR="00CF4F12" w:rsidRPr="001826E6">
        <w:rPr>
          <w:rFonts w:ascii="Times New Roman" w:hAnsi="Times New Roman" w:cs="Times New Roman"/>
        </w:rPr>
        <w:t>euils pathologiques</w:t>
      </w:r>
    </w:p>
    <w:p w:rsidR="001826E6" w:rsidRPr="001826E6" w:rsidRDefault="00CF4F12" w:rsidP="00D319B0">
      <w:pPr>
        <w:pStyle w:val="Paragraphedeliste"/>
        <w:numPr>
          <w:ilvl w:val="0"/>
          <w:numId w:val="6"/>
        </w:numPr>
        <w:spacing w:before="120"/>
        <w:rPr>
          <w:rFonts w:ascii="Times New Roman" w:hAnsi="Times New Roman" w:cs="Times New Roman"/>
        </w:rPr>
      </w:pPr>
      <w:r w:rsidRPr="001826E6">
        <w:rPr>
          <w:rFonts w:ascii="Times New Roman" w:hAnsi="Times New Roman" w:cs="Times New Roman"/>
        </w:rPr>
        <w:t>Fin de vie et deuil en temps de Covid19</w:t>
      </w:r>
    </w:p>
    <w:p w:rsidR="00CF4F12" w:rsidRPr="001826E6" w:rsidRDefault="00CF4F12" w:rsidP="001826E6">
      <w:pPr>
        <w:spacing w:before="120"/>
        <w:rPr>
          <w:rFonts w:ascii="Times New Roman" w:hAnsi="Times New Roman" w:cs="Times New Roman"/>
          <w:b/>
          <w:bCs/>
          <w:i/>
          <w:iCs/>
        </w:rPr>
      </w:pPr>
      <w:r w:rsidRPr="001826E6">
        <w:rPr>
          <w:rFonts w:ascii="Times New Roman" w:hAnsi="Times New Roman" w:cs="Times New Roman"/>
          <w:b/>
          <w:bCs/>
          <w:i/>
          <w:iCs/>
        </w:rPr>
        <w:t>Savoir identifier les besoins spirituels des patients en fin de vie et de leurs familles</w:t>
      </w:r>
    </w:p>
    <w:p w:rsidR="00CF4F12" w:rsidRPr="001826E6" w:rsidRDefault="00CF4F12" w:rsidP="00D319B0">
      <w:pPr>
        <w:pStyle w:val="Paragraphedeliste"/>
        <w:numPr>
          <w:ilvl w:val="0"/>
          <w:numId w:val="7"/>
        </w:numPr>
        <w:spacing w:before="120"/>
        <w:rPr>
          <w:rFonts w:ascii="Times New Roman" w:hAnsi="Times New Roman" w:cs="Times New Roman"/>
        </w:rPr>
      </w:pPr>
      <w:r w:rsidRPr="001826E6">
        <w:rPr>
          <w:rFonts w:ascii="Times New Roman" w:hAnsi="Times New Roman" w:cs="Times New Roman"/>
        </w:rPr>
        <w:t>Différencier spiritualité et religion</w:t>
      </w:r>
    </w:p>
    <w:p w:rsidR="00CF4F12" w:rsidRPr="001826E6" w:rsidRDefault="00CF4F12" w:rsidP="00D319B0">
      <w:pPr>
        <w:pStyle w:val="Paragraphedeliste"/>
        <w:numPr>
          <w:ilvl w:val="0"/>
          <w:numId w:val="7"/>
        </w:numPr>
        <w:spacing w:before="120"/>
        <w:rPr>
          <w:rFonts w:ascii="Times New Roman" w:hAnsi="Times New Roman" w:cs="Times New Roman"/>
        </w:rPr>
      </w:pPr>
      <w:r w:rsidRPr="001826E6">
        <w:rPr>
          <w:rFonts w:ascii="Times New Roman" w:hAnsi="Times New Roman" w:cs="Times New Roman"/>
        </w:rPr>
        <w:t>Besoins spirituels et soutien soignant</w:t>
      </w:r>
    </w:p>
    <w:p w:rsidR="00CF4F12" w:rsidRPr="001826E6" w:rsidRDefault="00CF4F12" w:rsidP="00D319B0">
      <w:pPr>
        <w:pStyle w:val="Paragraphedeliste"/>
        <w:numPr>
          <w:ilvl w:val="0"/>
          <w:numId w:val="7"/>
        </w:numPr>
        <w:spacing w:before="120"/>
        <w:rPr>
          <w:rFonts w:ascii="Times New Roman" w:hAnsi="Times New Roman" w:cs="Times New Roman"/>
        </w:rPr>
      </w:pPr>
      <w:r w:rsidRPr="001826E6">
        <w:rPr>
          <w:rFonts w:ascii="Times New Roman" w:hAnsi="Times New Roman" w:cs="Times New Roman"/>
        </w:rPr>
        <w:t>Importance des rites dans le processus du deuil</w:t>
      </w:r>
    </w:p>
    <w:p w:rsidR="00CF4F12" w:rsidRPr="001826E6" w:rsidRDefault="00CF4F12" w:rsidP="00D319B0">
      <w:pPr>
        <w:pStyle w:val="Paragraphedeliste"/>
        <w:numPr>
          <w:ilvl w:val="0"/>
          <w:numId w:val="7"/>
        </w:numPr>
        <w:spacing w:before="120"/>
        <w:rPr>
          <w:rFonts w:ascii="Times New Roman" w:hAnsi="Times New Roman" w:cs="Times New Roman"/>
        </w:rPr>
      </w:pPr>
      <w:r w:rsidRPr="001826E6">
        <w:rPr>
          <w:rFonts w:ascii="Times New Roman" w:hAnsi="Times New Roman" w:cs="Times New Roman"/>
        </w:rPr>
        <w:t>Rituels de fin de vie et cultures</w:t>
      </w:r>
    </w:p>
    <w:p w:rsidR="00CF4F12" w:rsidRPr="001826E6" w:rsidRDefault="00CF4F12" w:rsidP="001826E6">
      <w:pPr>
        <w:spacing w:before="120" w:after="60"/>
        <w:rPr>
          <w:rFonts w:ascii="Times New Roman" w:eastAsia="Times New Roman" w:hAnsi="Times New Roman" w:cs="Times New Roman"/>
          <w:color w:val="FFFFFF" w:themeColor="background1"/>
          <w:lang w:eastAsia="fr-FR"/>
        </w:rPr>
      </w:pPr>
      <w:r w:rsidRPr="001826E6">
        <w:rPr>
          <w:rFonts w:ascii="Times New Roman" w:eastAsia="Times New Roman" w:hAnsi="Times New Roman" w:cs="Times New Roman"/>
          <w:color w:val="FFFFFF" w:themeColor="background1"/>
          <w:shd w:val="clear" w:color="auto" w:fill="55DAD1"/>
          <w:lang w:eastAsia="fr-FR"/>
        </w:rPr>
        <w:t xml:space="preserve">Mise en situation à partir du jeu élaboré par l’association JALMAV « A vos souhaits » </w:t>
      </w:r>
    </w:p>
    <w:p w:rsidR="00CF4F12" w:rsidRPr="001826E6" w:rsidRDefault="00CF4F12" w:rsidP="001826E6">
      <w:pPr>
        <w:spacing w:before="120" w:after="60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fr-FR"/>
        </w:rPr>
      </w:pPr>
    </w:p>
    <w:p w:rsidR="00CF4F12" w:rsidRPr="001826E6" w:rsidRDefault="00CF4F12" w:rsidP="001826E6">
      <w:pPr>
        <w:spacing w:before="120" w:after="60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fr-FR"/>
        </w:rPr>
      </w:pPr>
    </w:p>
    <w:p w:rsidR="00203D74" w:rsidRPr="001826E6" w:rsidRDefault="00203D74" w:rsidP="003D6834">
      <w:pPr>
        <w:spacing w:after="60"/>
        <w:rPr>
          <w:rFonts w:ascii="Times New Roman" w:eastAsia="Times New Roman" w:hAnsi="Times New Roman" w:cs="Times New Roman"/>
          <w:lang w:eastAsia="fr-FR"/>
        </w:rPr>
      </w:pPr>
    </w:p>
    <w:p w:rsidR="003D6834" w:rsidRDefault="003D6834" w:rsidP="003D6834">
      <w:pPr>
        <w:spacing w:after="60"/>
        <w:rPr>
          <w:rFonts w:ascii="Times New Roman" w:eastAsia="Times New Roman" w:hAnsi="Times New Roman" w:cs="Times New Roman"/>
          <w:lang w:eastAsia="fr-FR"/>
        </w:rPr>
      </w:pPr>
    </w:p>
    <w:p w:rsidR="001826E6" w:rsidRDefault="001826E6" w:rsidP="003D6834">
      <w:pPr>
        <w:spacing w:after="60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:rsidR="0080660A" w:rsidRPr="00203D74" w:rsidRDefault="00CB65E7" w:rsidP="001826E6">
      <w:pPr>
        <w:spacing w:line="21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0660A">
        <w:rPr>
          <w:rFonts w:ascii="Times New Roman" w:hAnsi="Times New Roman" w:cs="Times New Roman"/>
          <w:sz w:val="32"/>
          <w:szCs w:val="32"/>
          <w:highlight w:val="cyan"/>
        </w:rPr>
        <w:t>JOUR 2</w:t>
      </w:r>
    </w:p>
    <w:p w:rsidR="001826E6" w:rsidRDefault="001826E6" w:rsidP="001826E6">
      <w:pPr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</w:p>
    <w:p w:rsidR="001826E6" w:rsidRDefault="00CF4F12" w:rsidP="00203D7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</w:pPr>
      <w:r w:rsidRPr="00182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 xml:space="preserve">ACCOMPAGNER LE DEUIL </w:t>
      </w:r>
    </w:p>
    <w:p w:rsidR="00203D74" w:rsidRPr="001826E6" w:rsidRDefault="00CF4F12" w:rsidP="00203D7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826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EN SE PROTÉGEANT DE LA FATIGUE EMPATHIQUE</w:t>
      </w:r>
    </w:p>
    <w:p w:rsidR="001826E6" w:rsidRDefault="001826E6" w:rsidP="00CF4F12">
      <w:pPr>
        <w:rPr>
          <w:rFonts w:ascii="Times New Roman" w:hAnsi="Times New Roman" w:cs="Times New Roman"/>
          <w:b/>
          <w:bCs/>
          <w:i/>
          <w:iCs/>
        </w:rPr>
      </w:pPr>
    </w:p>
    <w:p w:rsidR="00CF4F12" w:rsidRPr="001826E6" w:rsidRDefault="00CF4F12" w:rsidP="001826E6">
      <w:pPr>
        <w:spacing w:before="120"/>
        <w:rPr>
          <w:rFonts w:ascii="Times New Roman" w:hAnsi="Times New Roman" w:cs="Times New Roman"/>
          <w:b/>
          <w:bCs/>
          <w:i/>
          <w:iCs/>
        </w:rPr>
      </w:pPr>
      <w:r w:rsidRPr="001826E6">
        <w:rPr>
          <w:rFonts w:ascii="Times New Roman" w:hAnsi="Times New Roman" w:cs="Times New Roman"/>
          <w:b/>
          <w:bCs/>
          <w:i/>
          <w:iCs/>
        </w:rPr>
        <w:t>Développer une relation d’aide et d’accompagnement au deuil</w:t>
      </w:r>
    </w:p>
    <w:p w:rsidR="00CF4F12" w:rsidRPr="001826E6" w:rsidRDefault="00CF4F12" w:rsidP="00D319B0">
      <w:pPr>
        <w:pStyle w:val="Paragraphedeliste"/>
        <w:numPr>
          <w:ilvl w:val="0"/>
          <w:numId w:val="8"/>
        </w:numPr>
        <w:spacing w:before="120"/>
        <w:rPr>
          <w:rFonts w:ascii="Times New Roman" w:hAnsi="Times New Roman" w:cs="Times New Roman"/>
        </w:rPr>
      </w:pPr>
      <w:r w:rsidRPr="001826E6">
        <w:rPr>
          <w:rFonts w:ascii="Times New Roman" w:hAnsi="Times New Roman" w:cs="Times New Roman"/>
        </w:rPr>
        <w:t>L’écoute et la communication auprès des personnes en soins palliatifs et endeuillées</w:t>
      </w:r>
    </w:p>
    <w:p w:rsidR="00CF4F12" w:rsidRPr="001826E6" w:rsidRDefault="00CF4F12" w:rsidP="00D319B0">
      <w:pPr>
        <w:pStyle w:val="Paragraphedeliste"/>
        <w:numPr>
          <w:ilvl w:val="0"/>
          <w:numId w:val="8"/>
        </w:numPr>
        <w:spacing w:before="120"/>
        <w:rPr>
          <w:rFonts w:ascii="Times New Roman" w:hAnsi="Times New Roman" w:cs="Times New Roman"/>
        </w:rPr>
      </w:pPr>
      <w:r w:rsidRPr="001826E6">
        <w:rPr>
          <w:rFonts w:ascii="Times New Roman" w:hAnsi="Times New Roman" w:cs="Times New Roman"/>
        </w:rPr>
        <w:t>Le soutien individuel de la personne endeuillée</w:t>
      </w:r>
    </w:p>
    <w:p w:rsidR="00CF4F12" w:rsidRPr="001826E6" w:rsidRDefault="00CF4F12" w:rsidP="00D319B0">
      <w:pPr>
        <w:pStyle w:val="Paragraphedeliste"/>
        <w:numPr>
          <w:ilvl w:val="0"/>
          <w:numId w:val="8"/>
        </w:numPr>
        <w:spacing w:before="120"/>
        <w:rPr>
          <w:rFonts w:ascii="Times New Roman" w:hAnsi="Times New Roman" w:cs="Times New Roman"/>
        </w:rPr>
      </w:pPr>
      <w:r w:rsidRPr="001826E6">
        <w:rPr>
          <w:rFonts w:ascii="Times New Roman" w:hAnsi="Times New Roman" w:cs="Times New Roman"/>
        </w:rPr>
        <w:t>Soutenir la famille</w:t>
      </w:r>
    </w:p>
    <w:p w:rsidR="00CF4F12" w:rsidRPr="001826E6" w:rsidRDefault="00CF4F12" w:rsidP="00D319B0">
      <w:pPr>
        <w:pStyle w:val="Paragraphedeliste"/>
        <w:numPr>
          <w:ilvl w:val="0"/>
          <w:numId w:val="8"/>
        </w:numPr>
        <w:spacing w:before="120"/>
        <w:rPr>
          <w:rFonts w:ascii="Times New Roman" w:hAnsi="Times New Roman" w:cs="Times New Roman"/>
          <w:color w:val="000000"/>
        </w:rPr>
      </w:pPr>
      <w:r w:rsidRPr="001826E6">
        <w:rPr>
          <w:rFonts w:ascii="Times New Roman" w:hAnsi="Times New Roman" w:cs="Times New Roman"/>
        </w:rPr>
        <w:t>Soutenir un enfant endeuillé</w:t>
      </w:r>
    </w:p>
    <w:p w:rsidR="00CF4F12" w:rsidRPr="001826E6" w:rsidRDefault="00CF4F12" w:rsidP="00D319B0">
      <w:pPr>
        <w:pStyle w:val="Paragraphedeliste"/>
        <w:numPr>
          <w:ilvl w:val="0"/>
          <w:numId w:val="8"/>
        </w:numPr>
        <w:spacing w:before="120"/>
        <w:rPr>
          <w:rFonts w:ascii="Times New Roman" w:hAnsi="Times New Roman" w:cs="Times New Roman"/>
          <w:color w:val="000000"/>
          <w:shd w:val="clear" w:color="auto" w:fill="55DAD1"/>
        </w:rPr>
      </w:pPr>
      <w:r w:rsidRPr="001826E6">
        <w:rPr>
          <w:rFonts w:ascii="Times New Roman" w:hAnsi="Times New Roman" w:cs="Times New Roman"/>
        </w:rPr>
        <w:t>Particularités de la mort en institution : accompagner les résidents</w:t>
      </w:r>
      <w:r w:rsidR="00203D74" w:rsidRPr="001826E6">
        <w:rPr>
          <w:rFonts w:ascii="Times New Roman" w:eastAsia="Times New Roman" w:hAnsi="Times New Roman" w:cs="Times New Roman"/>
          <w:color w:val="000000"/>
          <w:lang w:eastAsia="fr-FR"/>
        </w:rPr>
        <w:t>​</w:t>
      </w:r>
      <w:r w:rsidR="00203D74" w:rsidRPr="001826E6">
        <w:rPr>
          <w:rFonts w:ascii="Times New Roman" w:hAnsi="Times New Roman" w:cs="Times New Roman"/>
          <w:color w:val="000000"/>
          <w:shd w:val="clear" w:color="auto" w:fill="55DAD1"/>
        </w:rPr>
        <w:t xml:space="preserve"> </w:t>
      </w:r>
    </w:p>
    <w:p w:rsidR="001826E6" w:rsidRPr="001826E6" w:rsidRDefault="00CF4F12" w:rsidP="001826E6">
      <w:pPr>
        <w:spacing w:before="120"/>
        <w:rPr>
          <w:rFonts w:ascii="Times New Roman" w:eastAsia="Times New Roman" w:hAnsi="Times New Roman" w:cs="Times New Roman"/>
          <w:color w:val="FFFFFF" w:themeColor="background1"/>
          <w:shd w:val="clear" w:color="auto" w:fill="55DAD1"/>
          <w:lang w:eastAsia="fr-FR"/>
        </w:rPr>
      </w:pPr>
      <w:r w:rsidRPr="001826E6">
        <w:rPr>
          <w:rFonts w:ascii="Times New Roman" w:eastAsia="Times New Roman" w:hAnsi="Times New Roman" w:cs="Times New Roman"/>
          <w:color w:val="FFFFFF" w:themeColor="background1"/>
          <w:shd w:val="clear" w:color="auto" w:fill="55DAD1"/>
          <w:lang w:eastAsia="fr-FR"/>
        </w:rPr>
        <w:t xml:space="preserve">Exercice </w:t>
      </w:r>
      <w:r w:rsidR="00203D74" w:rsidRPr="001826E6">
        <w:rPr>
          <w:rFonts w:ascii="Times New Roman" w:eastAsia="Times New Roman" w:hAnsi="Times New Roman" w:cs="Times New Roman"/>
          <w:color w:val="FFFFFF" w:themeColor="background1"/>
          <w:shd w:val="clear" w:color="auto" w:fill="55DAD1"/>
          <w:lang w:eastAsia="fr-FR"/>
        </w:rPr>
        <w:t xml:space="preserve">pratique </w:t>
      </w:r>
      <w:r w:rsidRPr="001826E6">
        <w:rPr>
          <w:rFonts w:ascii="Times New Roman" w:eastAsia="Times New Roman" w:hAnsi="Times New Roman" w:cs="Times New Roman"/>
          <w:color w:val="FFFFFF" w:themeColor="background1"/>
          <w:shd w:val="clear" w:color="auto" w:fill="55DAD1"/>
          <w:lang w:eastAsia="fr-FR"/>
        </w:rPr>
        <w:t>d’écoute active</w:t>
      </w:r>
    </w:p>
    <w:p w:rsidR="00CF4F12" w:rsidRPr="001826E6" w:rsidRDefault="00CF4F12" w:rsidP="001826E6">
      <w:pPr>
        <w:spacing w:before="120"/>
        <w:rPr>
          <w:rFonts w:ascii="Times New Roman" w:hAnsi="Times New Roman" w:cs="Times New Roman"/>
          <w:b/>
          <w:bCs/>
          <w:i/>
          <w:iCs/>
        </w:rPr>
      </w:pPr>
      <w:r w:rsidRPr="001826E6">
        <w:rPr>
          <w:rFonts w:ascii="Times New Roman" w:hAnsi="Times New Roman" w:cs="Times New Roman"/>
          <w:b/>
          <w:bCs/>
          <w:i/>
          <w:iCs/>
        </w:rPr>
        <w:t>Comprendre les mécanismes et l’impact des deuils répétés chez les soignants</w:t>
      </w:r>
    </w:p>
    <w:p w:rsidR="00CF4F12" w:rsidRPr="001826E6" w:rsidRDefault="00CF4F12" w:rsidP="00D319B0">
      <w:pPr>
        <w:pStyle w:val="Paragraphedeliste"/>
        <w:numPr>
          <w:ilvl w:val="0"/>
          <w:numId w:val="9"/>
        </w:numPr>
        <w:spacing w:before="120"/>
        <w:rPr>
          <w:rFonts w:ascii="Times New Roman" w:hAnsi="Times New Roman" w:cs="Times New Roman"/>
        </w:rPr>
      </w:pPr>
      <w:r w:rsidRPr="001826E6">
        <w:rPr>
          <w:rFonts w:ascii="Times New Roman" w:hAnsi="Times New Roman" w:cs="Times New Roman"/>
        </w:rPr>
        <w:t>Le deuil soignant</w:t>
      </w:r>
    </w:p>
    <w:p w:rsidR="00CF4F12" w:rsidRPr="001826E6" w:rsidRDefault="00CF4F12" w:rsidP="00D319B0">
      <w:pPr>
        <w:pStyle w:val="Paragraphedeliste"/>
        <w:numPr>
          <w:ilvl w:val="0"/>
          <w:numId w:val="9"/>
        </w:numPr>
        <w:spacing w:before="120"/>
        <w:rPr>
          <w:rFonts w:ascii="Times New Roman" w:hAnsi="Times New Roman" w:cs="Times New Roman"/>
        </w:rPr>
      </w:pPr>
      <w:r w:rsidRPr="001826E6">
        <w:rPr>
          <w:rFonts w:ascii="Times New Roman" w:hAnsi="Times New Roman" w:cs="Times New Roman"/>
        </w:rPr>
        <w:t>Facteurs d’influence</w:t>
      </w:r>
    </w:p>
    <w:p w:rsidR="001826E6" w:rsidRPr="001826E6" w:rsidRDefault="00CF4F12" w:rsidP="00D319B0">
      <w:pPr>
        <w:pStyle w:val="Paragraphedeliste"/>
        <w:numPr>
          <w:ilvl w:val="0"/>
          <w:numId w:val="9"/>
        </w:numPr>
        <w:spacing w:before="120"/>
        <w:rPr>
          <w:rFonts w:ascii="Times New Roman" w:hAnsi="Times New Roman" w:cs="Times New Roman"/>
        </w:rPr>
      </w:pPr>
      <w:r w:rsidRPr="001826E6">
        <w:rPr>
          <w:rFonts w:ascii="Times New Roman" w:hAnsi="Times New Roman" w:cs="Times New Roman"/>
        </w:rPr>
        <w:t>Impacts émotionnels</w:t>
      </w:r>
    </w:p>
    <w:p w:rsidR="00CF4F12" w:rsidRPr="001826E6" w:rsidRDefault="00CF4F12" w:rsidP="00D319B0">
      <w:pPr>
        <w:pStyle w:val="Paragraphedeliste"/>
        <w:numPr>
          <w:ilvl w:val="0"/>
          <w:numId w:val="9"/>
        </w:numPr>
        <w:spacing w:before="120"/>
        <w:rPr>
          <w:rFonts w:ascii="Times New Roman" w:hAnsi="Times New Roman" w:cs="Times New Roman"/>
        </w:rPr>
      </w:pPr>
      <w:r w:rsidRPr="001826E6">
        <w:rPr>
          <w:rFonts w:ascii="Times New Roman" w:hAnsi="Times New Roman" w:cs="Times New Roman"/>
        </w:rPr>
        <w:t>Mécanismes de défense</w:t>
      </w:r>
    </w:p>
    <w:p w:rsidR="00CF4F12" w:rsidRPr="001826E6" w:rsidRDefault="00CF4F12" w:rsidP="00D319B0">
      <w:pPr>
        <w:pStyle w:val="Paragraphedeliste"/>
        <w:numPr>
          <w:ilvl w:val="0"/>
          <w:numId w:val="9"/>
        </w:numPr>
        <w:spacing w:before="120"/>
        <w:rPr>
          <w:rFonts w:ascii="Times New Roman" w:hAnsi="Times New Roman" w:cs="Times New Roman"/>
        </w:rPr>
      </w:pPr>
      <w:r w:rsidRPr="001826E6">
        <w:rPr>
          <w:rFonts w:ascii="Times New Roman" w:hAnsi="Times New Roman" w:cs="Times New Roman"/>
        </w:rPr>
        <w:t>L’idéal de la « bonne mort » </w:t>
      </w:r>
    </w:p>
    <w:p w:rsidR="00CF4F12" w:rsidRPr="001826E6" w:rsidRDefault="00CF4F12" w:rsidP="001826E6">
      <w:pPr>
        <w:spacing w:before="120"/>
        <w:rPr>
          <w:rFonts w:ascii="Times New Roman" w:hAnsi="Times New Roman" w:cs="Times New Roman"/>
          <w:b/>
          <w:bCs/>
          <w:i/>
          <w:iCs/>
        </w:rPr>
      </w:pPr>
      <w:r w:rsidRPr="001826E6">
        <w:rPr>
          <w:rFonts w:ascii="Times New Roman" w:hAnsi="Times New Roman" w:cs="Times New Roman"/>
          <w:b/>
          <w:bCs/>
          <w:i/>
          <w:iCs/>
        </w:rPr>
        <w:t>Prévenir les risques d’usure empathique chez les soignants</w:t>
      </w:r>
    </w:p>
    <w:p w:rsidR="00CF4F12" w:rsidRPr="001826E6" w:rsidRDefault="00CF4F12" w:rsidP="00D319B0">
      <w:pPr>
        <w:pStyle w:val="Paragraphedeliste"/>
        <w:numPr>
          <w:ilvl w:val="0"/>
          <w:numId w:val="10"/>
        </w:numPr>
        <w:spacing w:before="120"/>
        <w:rPr>
          <w:rFonts w:ascii="Times New Roman" w:hAnsi="Times New Roman" w:cs="Times New Roman"/>
        </w:rPr>
      </w:pPr>
      <w:r w:rsidRPr="001826E6">
        <w:rPr>
          <w:rFonts w:ascii="Times New Roman" w:hAnsi="Times New Roman" w:cs="Times New Roman"/>
        </w:rPr>
        <w:t>Comprendre les différentes dimensions de l’empathie</w:t>
      </w:r>
    </w:p>
    <w:p w:rsidR="00CF4F12" w:rsidRPr="001826E6" w:rsidRDefault="00CF4F12" w:rsidP="00D319B0">
      <w:pPr>
        <w:pStyle w:val="Paragraphedeliste"/>
        <w:numPr>
          <w:ilvl w:val="0"/>
          <w:numId w:val="10"/>
        </w:numPr>
        <w:spacing w:before="120"/>
        <w:rPr>
          <w:rFonts w:ascii="Times New Roman" w:hAnsi="Times New Roman" w:cs="Times New Roman"/>
        </w:rPr>
      </w:pPr>
      <w:r w:rsidRPr="001826E6">
        <w:rPr>
          <w:rFonts w:ascii="Times New Roman" w:hAnsi="Times New Roman" w:cs="Times New Roman"/>
        </w:rPr>
        <w:t>Comment gérer ses émotions</w:t>
      </w:r>
    </w:p>
    <w:p w:rsidR="00CF4F12" w:rsidRPr="001826E6" w:rsidRDefault="00CF4F12" w:rsidP="00D319B0">
      <w:pPr>
        <w:pStyle w:val="Paragraphedeliste"/>
        <w:numPr>
          <w:ilvl w:val="0"/>
          <w:numId w:val="10"/>
        </w:numPr>
        <w:spacing w:before="120"/>
        <w:rPr>
          <w:rFonts w:ascii="Times New Roman" w:hAnsi="Times New Roman" w:cs="Times New Roman"/>
          <w:color w:val="000000"/>
        </w:rPr>
      </w:pPr>
      <w:r w:rsidRPr="001826E6">
        <w:rPr>
          <w:rFonts w:ascii="Times New Roman" w:hAnsi="Times New Roman" w:cs="Times New Roman"/>
          <w:color w:val="000000"/>
        </w:rPr>
        <w:t xml:space="preserve">Adopter un positionnement professionnel permettant une « juste distance » </w:t>
      </w:r>
    </w:p>
    <w:p w:rsidR="00CF4F12" w:rsidRPr="001826E6" w:rsidRDefault="00CF4F12" w:rsidP="00D319B0">
      <w:pPr>
        <w:pStyle w:val="Paragraphedeliste"/>
        <w:numPr>
          <w:ilvl w:val="0"/>
          <w:numId w:val="10"/>
        </w:numPr>
        <w:spacing w:before="120"/>
        <w:rPr>
          <w:rFonts w:ascii="Times New Roman" w:hAnsi="Times New Roman" w:cs="Times New Roman"/>
        </w:rPr>
      </w:pPr>
      <w:r w:rsidRPr="001826E6">
        <w:rPr>
          <w:rFonts w:ascii="Times New Roman" w:hAnsi="Times New Roman" w:cs="Times New Roman"/>
          <w:color w:val="000000"/>
        </w:rPr>
        <w:t>Empathie et compassion</w:t>
      </w:r>
    </w:p>
    <w:p w:rsidR="001826E6" w:rsidRPr="001826E6" w:rsidRDefault="00203D74" w:rsidP="001826E6">
      <w:pPr>
        <w:spacing w:before="120" w:after="60"/>
        <w:rPr>
          <w:rFonts w:ascii="Times New Roman" w:eastAsia="Times New Roman" w:hAnsi="Times New Roman" w:cs="Times New Roman"/>
          <w:color w:val="FFFFFF" w:themeColor="background1"/>
          <w:lang w:eastAsia="fr-FR"/>
        </w:rPr>
      </w:pPr>
      <w:r w:rsidRPr="001826E6">
        <w:rPr>
          <w:rFonts w:ascii="Times New Roman" w:eastAsia="Times New Roman" w:hAnsi="Times New Roman" w:cs="Times New Roman"/>
          <w:color w:val="FFFFFF" w:themeColor="background1"/>
          <w:lang w:eastAsia="fr-FR"/>
        </w:rPr>
        <w:t>​</w:t>
      </w:r>
      <w:r w:rsidRPr="001826E6">
        <w:rPr>
          <w:rFonts w:ascii="Times New Roman" w:hAnsi="Times New Roman" w:cs="Times New Roman"/>
          <w:color w:val="FFFFFF" w:themeColor="background1"/>
          <w:shd w:val="clear" w:color="auto" w:fill="55DAD1"/>
        </w:rPr>
        <w:t xml:space="preserve"> </w:t>
      </w:r>
      <w:r w:rsidR="00CF4F12" w:rsidRPr="001826E6">
        <w:rPr>
          <w:rFonts w:ascii="Times New Roman" w:eastAsia="Times New Roman" w:hAnsi="Times New Roman" w:cs="Times New Roman"/>
          <w:color w:val="FFFFFF" w:themeColor="background1"/>
          <w:shd w:val="clear" w:color="auto" w:fill="55DAD1"/>
          <w:lang w:eastAsia="fr-FR"/>
        </w:rPr>
        <w:t>E</w:t>
      </w:r>
      <w:r w:rsidRPr="001826E6">
        <w:rPr>
          <w:rFonts w:ascii="Times New Roman" w:eastAsia="Times New Roman" w:hAnsi="Times New Roman" w:cs="Times New Roman"/>
          <w:color w:val="FFFFFF" w:themeColor="background1"/>
          <w:shd w:val="clear" w:color="auto" w:fill="55DAD1"/>
          <w:lang w:eastAsia="fr-FR"/>
        </w:rPr>
        <w:t xml:space="preserve">xercice </w:t>
      </w:r>
      <w:r w:rsidR="00CF4F12" w:rsidRPr="001826E6">
        <w:rPr>
          <w:rFonts w:ascii="Times New Roman" w:eastAsia="Times New Roman" w:hAnsi="Times New Roman" w:cs="Times New Roman"/>
          <w:color w:val="FFFFFF" w:themeColor="background1"/>
          <w:shd w:val="clear" w:color="auto" w:fill="55DAD1"/>
          <w:lang w:eastAsia="fr-FR"/>
        </w:rPr>
        <w:t>pratique de centrage sur la respiration</w:t>
      </w:r>
    </w:p>
    <w:p w:rsidR="00CF4F12" w:rsidRPr="001826E6" w:rsidRDefault="00CF4F12" w:rsidP="001826E6">
      <w:pPr>
        <w:spacing w:before="120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1826E6">
        <w:rPr>
          <w:rFonts w:ascii="Times New Roman" w:hAnsi="Times New Roman" w:cs="Times New Roman"/>
          <w:b/>
          <w:bCs/>
          <w:i/>
          <w:iCs/>
          <w:color w:val="000000"/>
        </w:rPr>
        <w:t>Intégrer l’accompagnement au deuil dans une démarche d’équipe</w:t>
      </w:r>
    </w:p>
    <w:p w:rsidR="00CF4F12" w:rsidRPr="001826E6" w:rsidRDefault="00CF4F12" w:rsidP="00D319B0">
      <w:pPr>
        <w:pStyle w:val="Paragraphedeliste"/>
        <w:numPr>
          <w:ilvl w:val="0"/>
          <w:numId w:val="11"/>
        </w:numPr>
        <w:spacing w:before="120"/>
        <w:rPr>
          <w:rFonts w:ascii="Times New Roman" w:hAnsi="Times New Roman" w:cs="Times New Roman"/>
        </w:rPr>
      </w:pPr>
      <w:r w:rsidRPr="001826E6">
        <w:rPr>
          <w:rFonts w:ascii="Times New Roman" w:hAnsi="Times New Roman" w:cs="Times New Roman"/>
        </w:rPr>
        <w:t xml:space="preserve">Initier une réflexion collective sur l’accompagnement </w:t>
      </w:r>
    </w:p>
    <w:p w:rsidR="00CB65E7" w:rsidRPr="001826E6" w:rsidRDefault="00CF4F12" w:rsidP="00D319B0">
      <w:pPr>
        <w:pStyle w:val="Paragraphedeliste"/>
        <w:numPr>
          <w:ilvl w:val="0"/>
          <w:numId w:val="11"/>
        </w:numPr>
        <w:spacing w:before="120"/>
        <w:rPr>
          <w:rFonts w:ascii="Times New Roman" w:hAnsi="Times New Roman" w:cs="Times New Roman"/>
        </w:rPr>
      </w:pPr>
      <w:r w:rsidRPr="001826E6">
        <w:rPr>
          <w:rFonts w:ascii="Times New Roman" w:hAnsi="Times New Roman" w:cs="Times New Roman"/>
        </w:rPr>
        <w:t>Le processus de deuil collectif</w:t>
      </w:r>
    </w:p>
    <w:sectPr w:rsidR="00CB65E7" w:rsidRPr="001826E6" w:rsidSect="0080660A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9B0" w:rsidRDefault="00D319B0" w:rsidP="005C184F">
      <w:r>
        <w:separator/>
      </w:r>
    </w:p>
  </w:endnote>
  <w:endnote w:type="continuationSeparator" w:id="0">
    <w:p w:rsidR="00D319B0" w:rsidRDefault="00D319B0" w:rsidP="005C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quot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60A" w:rsidRPr="0080660A" w:rsidRDefault="0080660A" w:rsidP="0080660A">
    <w:pPr>
      <w:pStyle w:val="En-tte"/>
      <w:pBdr>
        <w:top w:val="single" w:sz="6" w:space="10" w:color="4472C4"/>
      </w:pBdr>
      <w:spacing w:line="0" w:lineRule="atLeast"/>
      <w:jc w:val="center"/>
      <w:rPr>
        <w:sz w:val="16"/>
        <w:szCs w:val="16"/>
      </w:rPr>
    </w:pPr>
    <w:r w:rsidRPr="0080660A">
      <w:rPr>
        <w:color w:val="3B3838"/>
        <w:sz w:val="16"/>
        <w:szCs w:val="16"/>
      </w:rPr>
      <w:t>Cécile Charbonnel – Formatrice EMMS &amp; Conseillère en Qualité</w:t>
    </w:r>
  </w:p>
  <w:p w:rsidR="0080660A" w:rsidRDefault="0080660A" w:rsidP="0080660A">
    <w:pPr>
      <w:pStyle w:val="En-tte"/>
      <w:pBdr>
        <w:top w:val="single" w:sz="6" w:space="10" w:color="4472C4"/>
      </w:pBdr>
      <w:jc w:val="center"/>
      <w:rPr>
        <w:color w:val="3B3838"/>
        <w:sz w:val="16"/>
        <w:szCs w:val="16"/>
        <w:lang w:val="en-US"/>
      </w:rPr>
    </w:pPr>
    <w:proofErr w:type="gramStart"/>
    <w:r w:rsidRPr="0080660A">
      <w:rPr>
        <w:color w:val="3B3838"/>
        <w:sz w:val="16"/>
        <w:szCs w:val="16"/>
        <w:lang w:val="en-US"/>
      </w:rPr>
      <w:t>SIRET :</w:t>
    </w:r>
    <w:proofErr w:type="gramEnd"/>
    <w:r w:rsidRPr="0080660A">
      <w:rPr>
        <w:color w:val="3B3838"/>
        <w:sz w:val="16"/>
        <w:szCs w:val="16"/>
        <w:lang w:val="en-US"/>
      </w:rPr>
      <w:t xml:space="preserve"> 788 451 094 00023 – APE : 7022Z – N° OF : 93060868306</w:t>
    </w:r>
  </w:p>
  <w:p w:rsidR="00CF4F12" w:rsidRDefault="00CF4F12" w:rsidP="00CF4F12">
    <w:pPr>
      <w:pStyle w:val="En-tte"/>
      <w:pBdr>
        <w:top w:val="single" w:sz="6" w:space="10" w:color="4472C4"/>
      </w:pBdr>
      <w:jc w:val="center"/>
      <w:rPr>
        <w:color w:val="3B3838"/>
        <w:sz w:val="16"/>
        <w:szCs w:val="16"/>
      </w:rPr>
    </w:pPr>
    <w:r>
      <w:rPr>
        <w:color w:val="3B3838"/>
        <w:sz w:val="16"/>
        <w:szCs w:val="16"/>
      </w:rPr>
      <w:t>Cet enregistrement ne vaut pas agrément de l’État</w:t>
    </w:r>
  </w:p>
  <w:p w:rsidR="0080660A" w:rsidRPr="00CF4F12" w:rsidRDefault="00CF4F12" w:rsidP="00CF4F12">
    <w:pPr>
      <w:pStyle w:val="En-tte"/>
      <w:pBdr>
        <w:top w:val="single" w:sz="6" w:space="10" w:color="4472C4"/>
      </w:pBdr>
      <w:spacing w:line="0" w:lineRule="atLeast"/>
      <w:jc w:val="center"/>
    </w:pPr>
    <w:r>
      <w:rPr>
        <w:color w:val="3B3838"/>
        <w:sz w:val="16"/>
        <w:szCs w:val="16"/>
      </w:rPr>
      <w:t xml:space="preserve">Adresse : BT11 – 9 rue Léon Bertrand – 06200 NICE – Tél Port : 06 26 74 73 62 – </w:t>
    </w:r>
    <w:hyperlink r:id="rId1" w:history="1">
      <w:r w:rsidRPr="00F87852">
        <w:rPr>
          <w:rStyle w:val="Lienhypertexte"/>
          <w:rFonts w:ascii="quot" w:hAnsi="quot"/>
          <w:sz w:val="14"/>
          <w:szCs w:val="14"/>
        </w:rPr>
        <w:t>contact@competencesetsoins.com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9B0" w:rsidRDefault="00D319B0" w:rsidP="005C184F">
      <w:r>
        <w:separator/>
      </w:r>
    </w:p>
  </w:footnote>
  <w:footnote w:type="continuationSeparator" w:id="0">
    <w:p w:rsidR="00D319B0" w:rsidRDefault="00D319B0" w:rsidP="005C1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84F" w:rsidRDefault="005C184F" w:rsidP="005C184F">
    <w:pPr>
      <w:pStyle w:val="En-tte"/>
      <w:jc w:val="center"/>
    </w:pPr>
    <w:r>
      <w:rPr>
        <w:noProof/>
      </w:rPr>
      <w:drawing>
        <wp:inline distT="0" distB="0" distL="0" distR="0">
          <wp:extent cx="1462661" cy="61547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410" cy="623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F5003"/>
    <w:multiLevelType w:val="hybridMultilevel"/>
    <w:tmpl w:val="82B01BCE"/>
    <w:lvl w:ilvl="0" w:tplc="7F1E127A">
      <w:start w:val="1"/>
      <w:numFmt w:val="bullet"/>
      <w:lvlText w:val="v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470F9"/>
    <w:multiLevelType w:val="hybridMultilevel"/>
    <w:tmpl w:val="7F0C919E"/>
    <w:lvl w:ilvl="0" w:tplc="7F1E127A">
      <w:start w:val="1"/>
      <w:numFmt w:val="bullet"/>
      <w:lvlText w:val="v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724B9E"/>
    <w:multiLevelType w:val="hybridMultilevel"/>
    <w:tmpl w:val="56FC62B2"/>
    <w:lvl w:ilvl="0" w:tplc="7F1E127A">
      <w:start w:val="1"/>
      <w:numFmt w:val="bullet"/>
      <w:lvlText w:val="v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B26E69"/>
    <w:multiLevelType w:val="hybridMultilevel"/>
    <w:tmpl w:val="05144106"/>
    <w:lvl w:ilvl="0" w:tplc="7F1E127A">
      <w:start w:val="1"/>
      <w:numFmt w:val="bullet"/>
      <w:lvlText w:val="v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92120A"/>
    <w:multiLevelType w:val="hybridMultilevel"/>
    <w:tmpl w:val="A0043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C5747"/>
    <w:multiLevelType w:val="hybridMultilevel"/>
    <w:tmpl w:val="04F46F64"/>
    <w:lvl w:ilvl="0" w:tplc="7F1E127A">
      <w:start w:val="1"/>
      <w:numFmt w:val="bullet"/>
      <w:lvlText w:val="v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7E5B02"/>
    <w:multiLevelType w:val="hybridMultilevel"/>
    <w:tmpl w:val="35FC7BAC"/>
    <w:lvl w:ilvl="0" w:tplc="7F1E127A">
      <w:start w:val="1"/>
      <w:numFmt w:val="bullet"/>
      <w:lvlText w:val="v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E03EE9"/>
    <w:multiLevelType w:val="hybridMultilevel"/>
    <w:tmpl w:val="5FC46A44"/>
    <w:lvl w:ilvl="0" w:tplc="7F1E127A">
      <w:start w:val="1"/>
      <w:numFmt w:val="bullet"/>
      <w:lvlText w:val="v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4C7F93"/>
    <w:multiLevelType w:val="hybridMultilevel"/>
    <w:tmpl w:val="12D60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E1339"/>
    <w:multiLevelType w:val="hybridMultilevel"/>
    <w:tmpl w:val="538228E8"/>
    <w:lvl w:ilvl="0" w:tplc="7F1E127A">
      <w:start w:val="1"/>
      <w:numFmt w:val="bullet"/>
      <w:lvlText w:val="v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5F038F"/>
    <w:multiLevelType w:val="hybridMultilevel"/>
    <w:tmpl w:val="8CB6859E"/>
    <w:lvl w:ilvl="0" w:tplc="7F1E127A">
      <w:start w:val="1"/>
      <w:numFmt w:val="bullet"/>
      <w:lvlText w:val="v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E7"/>
    <w:rsid w:val="00085E00"/>
    <w:rsid w:val="001826E6"/>
    <w:rsid w:val="00203D74"/>
    <w:rsid w:val="003921E2"/>
    <w:rsid w:val="003D6834"/>
    <w:rsid w:val="005C184F"/>
    <w:rsid w:val="006178F9"/>
    <w:rsid w:val="0062682B"/>
    <w:rsid w:val="007A5C46"/>
    <w:rsid w:val="0080660A"/>
    <w:rsid w:val="009614AB"/>
    <w:rsid w:val="00A229F1"/>
    <w:rsid w:val="00CB65E7"/>
    <w:rsid w:val="00CF4F12"/>
    <w:rsid w:val="00D3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65E89"/>
  <w15:chartTrackingRefBased/>
  <w15:docId w15:val="{E1062F88-92C0-194F-9E10-76276794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t8">
    <w:name w:val="font_8"/>
    <w:basedOn w:val="Normal"/>
    <w:rsid w:val="00CB65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wixguard">
    <w:name w:val="wixguard"/>
    <w:basedOn w:val="Policepardfaut"/>
    <w:rsid w:val="00CB65E7"/>
  </w:style>
  <w:style w:type="character" w:customStyle="1" w:styleId="color15">
    <w:name w:val="color_15"/>
    <w:basedOn w:val="Policepardfaut"/>
    <w:rsid w:val="00CB65E7"/>
  </w:style>
  <w:style w:type="character" w:customStyle="1" w:styleId="apple-converted-space">
    <w:name w:val="apple-converted-space"/>
    <w:basedOn w:val="Policepardfaut"/>
    <w:rsid w:val="00CB65E7"/>
  </w:style>
  <w:style w:type="paragraph" w:styleId="Paragraphedeliste">
    <w:name w:val="List Paragraph"/>
    <w:basedOn w:val="Normal"/>
    <w:uiPriority w:val="34"/>
    <w:qFormat/>
    <w:rsid w:val="005C184F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5C18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C184F"/>
  </w:style>
  <w:style w:type="paragraph" w:styleId="Pieddepage">
    <w:name w:val="footer"/>
    <w:basedOn w:val="Normal"/>
    <w:link w:val="PieddepageCar"/>
    <w:uiPriority w:val="99"/>
    <w:unhideWhenUsed/>
    <w:rsid w:val="005C18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184F"/>
  </w:style>
  <w:style w:type="character" w:styleId="Lienhypertexte">
    <w:name w:val="Hyperlink"/>
    <w:basedOn w:val="Policepardfaut"/>
    <w:uiPriority w:val="99"/>
    <w:unhideWhenUsed/>
    <w:rsid w:val="0080660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6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ompetencesetsoi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Cécile Charbonnel</cp:lastModifiedBy>
  <cp:revision>3</cp:revision>
  <dcterms:created xsi:type="dcterms:W3CDTF">2020-12-02T09:32:00Z</dcterms:created>
  <dcterms:modified xsi:type="dcterms:W3CDTF">2021-02-02T13:09:00Z</dcterms:modified>
</cp:coreProperties>
</file>